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E1DAD2">
    <v:background id="_x0000_s1025">
      <v:fill type="tile" on="t" o:title="kingsoft" focussize="0,0" recolor="t" r:id="rId7"/>
    </v:background>
  </w:background>
  <w:body>
    <w:p>
      <w:pPr>
        <w:keepNext w:val="0"/>
        <w:keepLines w:val="0"/>
        <w:pageBreakBefore w:val="0"/>
        <w:widowControl w:val="0"/>
        <w:kinsoku/>
        <w:wordWrap/>
        <w:overflowPunct/>
        <w:topLinePunct w:val="0"/>
        <w:autoSpaceDE/>
        <w:autoSpaceDN/>
        <w:bidi w:val="0"/>
        <w:adjustRightInd/>
        <w:snapToGrid/>
        <w:spacing w:before="240" w:after="360" w:line="240" w:lineRule="auto"/>
        <w:jc w:val="both"/>
        <w:textAlignment w:val="auto"/>
        <w:outlineLvl w:val="0"/>
        <w:rPr>
          <w:rFonts w:hint="eastAsia" w:ascii="微软雅黑" w:hAnsi="微软雅黑" w:eastAsia="微软雅黑" w:cs="微软雅黑"/>
          <w:b/>
          <w:bCs/>
          <w:color w:val="FF0000"/>
          <w:spacing w:val="170"/>
          <w:sz w:val="48"/>
          <w:szCs w:val="48"/>
          <w:shd w:val="clear" w:color="auto" w:fill="auto"/>
          <w14:reflection w14:blurRad="6350" w14:stA="55000" w14:stPos="0" w14:endA="50" w14:endPos="85000" w14:dist="29997" w14:dir="5400000" w14:fadeDir="5400000" w14:sx="100000" w14:sy="-100000" w14:kx="0" w14:algn="bl"/>
        </w:rPr>
      </w:pPr>
      <w:r>
        <w:rPr>
          <w:rFonts w:hint="eastAsia" w:ascii="微软雅黑" w:hAnsi="微软雅黑" w:eastAsia="微软雅黑" w:cs="微软雅黑"/>
          <w:b/>
          <w:bCs/>
          <w:color w:val="FF0000"/>
          <w:spacing w:val="170"/>
          <w:sz w:val="48"/>
          <w:szCs w:val="48"/>
          <w:shd w:val="clear" w:color="auto" w:fill="auto"/>
          <w14:reflection w14:blurRad="6350" w14:stA="55000" w14:stPos="0" w14:endA="50" w14:endPos="85000" w14:dist="29997" w14:dir="5400000" w14:fadeDir="5400000" w14:sx="100000" w14:sy="-100000" w14:kx="0" w14:algn="bl"/>
        </w:rPr>
        <w:t>时光深处的佛光与沙鸣</w:t>
      </w:r>
      <w:bookmarkStart w:id="0" w:name="_GoBack"/>
      <w:bookmarkEnd w:id="0"/>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看</w:t>
      </w:r>
      <w:r>
        <w:rPr>
          <w:rFonts w:hint="eastAsia" w:ascii="黑体" w:hAnsi="黑体" w:eastAsia="仿宋" w:cs="仿宋"/>
          <w:b/>
          <w:bCs/>
          <w:color w:val="00B0F0"/>
          <w:sz w:val="32"/>
          <w:szCs w:val="32"/>
          <w:lang w:eastAsia="zh-CN"/>
        </w:rPr>
        <w:t>莫高窟</w:t>
      </w:r>
      <w:r>
        <w:rPr>
          <w:rStyle w:val="7"/>
          <w:rFonts w:hint="eastAsia" w:ascii="黑体" w:hAnsi="黑体" w:eastAsia="仿宋" w:cs="仿宋"/>
          <w:b/>
          <w:bCs/>
          <w:color w:val="00B0F0"/>
          <w:sz w:val="32"/>
          <w:szCs w:val="32"/>
          <w:lang w:eastAsia="zh-CN"/>
        </w:rPr>
        <w:footnoteReference w:id="0"/>
      </w:r>
      <w:r>
        <w:rPr>
          <w:rFonts w:hint="eastAsia" w:ascii="黑体" w:hAnsi="黑体" w:eastAsia="仿宋" w:cs="仿宋"/>
          <w:b/>
          <w:bCs/>
          <w:sz w:val="32"/>
          <w:szCs w:val="32"/>
        </w:rPr>
        <w:t>，不是看死了一千年的标本，而是看活了一千年的生命。</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让人惊奇的是，历来在</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周边此起彼伏的各种政治势力，互相之间你死我活，却都愿意为</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做一点好事。</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lang w:eastAsia="zh-CN"/>
        </w:rPr>
        <w:drawing>
          <wp:anchor distT="0" distB="0" distL="114300" distR="114300" simplePos="0" relativeHeight="251658240" behindDoc="0" locked="0" layoutInCell="1" allowOverlap="1">
            <wp:simplePos x="0" y="0"/>
            <wp:positionH relativeFrom="column">
              <wp:posOffset>5842000</wp:posOffset>
            </wp:positionH>
            <wp:positionV relativeFrom="page">
              <wp:posOffset>4912360</wp:posOffset>
            </wp:positionV>
            <wp:extent cx="2545715" cy="3599815"/>
            <wp:effectExtent l="189230" t="123825" r="198755" b="200660"/>
            <wp:wrapSquare wrapText="bothSides"/>
            <wp:docPr id="1" name="图片 1" descr="素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素材"/>
                    <pic:cNvPicPr>
                      <a:picLocks noChangeAspect="1"/>
                    </pic:cNvPicPr>
                  </pic:nvPicPr>
                  <pic:blipFill>
                    <a:blip r:embed="rId8"/>
                    <a:stretch>
                      <a:fillRect/>
                    </a:stretch>
                  </pic:blipFill>
                  <pic:spPr>
                    <a:xfrm>
                      <a:off x="0" y="0"/>
                      <a:ext cx="2545715" cy="3599815"/>
                    </a:xfrm>
                    <a:prstGeom prst="rect">
                      <a:avLst/>
                    </a:prstGeom>
                    <a:ln w="63500">
                      <a:solidFill>
                        <a:srgbClr val="FFC000"/>
                      </a:solidFill>
                      <a:prstDash val="sysDash"/>
                    </a:ln>
                    <a:effectLst>
                      <a:glow rad="63500">
                        <a:schemeClr val="accent6">
                          <a:satMod val="175000"/>
                          <a:alpha val="40000"/>
                        </a:schemeClr>
                      </a:glow>
                      <a:outerShdw blurRad="63500" sx="102000" sy="102000" algn="ctr" rotWithShape="0">
                        <a:prstClr val="black">
                          <a:alpha val="40000"/>
                        </a:prstClr>
                      </a:outerShdw>
                    </a:effectLst>
                  </pic:spPr>
                </pic:pic>
              </a:graphicData>
            </a:graphic>
          </wp:anchor>
        </w:drawing>
      </w:r>
      <w:r>
        <w:rPr>
          <w:rFonts w:hint="eastAsia" w:ascii="黑体" w:hAnsi="黑体" w:eastAsia="仿宋" w:cs="仿宋"/>
          <w:b/>
          <w:bCs/>
          <w:sz w:val="32"/>
          <w:szCs w:val="32"/>
        </w:rPr>
        <w:t>北魏的王室、北周的贵族都对</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的建造起了很大的积极作用。更不必说隋代、初唐、盛唐时，敦煌一带的官府和民众，一起把明丽的时尚融入</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的欢快景象了。连安史之乱以后占领敦煌的吐蕃势力，以及驱逐吐蕃势力的张议潮军队，本是势不两立的敌人，却也都参与修护</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。五代十国时期的曹氏政权对</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贡献很大，到宋代，先后占领这一带的西夏政权和蒙古政权，也没有对</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造成破坏，这实在是奇迹了。</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到元代开始衰落，主要是由于蒙古军队打通了欧亚商贸路线，丝绸之路的作用减弱，敦煌变得冷清了。</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-190500</wp:posOffset>
                </wp:positionH>
                <wp:positionV relativeFrom="paragraph">
                  <wp:posOffset>260350</wp:posOffset>
                </wp:positionV>
                <wp:extent cx="1828800" cy="1828800"/>
                <wp:effectExtent l="0" t="0" r="0" b="0"/>
                <wp:wrapSquare wrapText="bothSides"/>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8CDAC" w:themeColor="accent2" w:themeTint="66"/>
                                <w:sz w:val="72"/>
                                <w:szCs w:val="72"/>
                                <w:lang w:val="en-US" w:eastAsia="zh-CN"/>
                                <w14:textOutline w14:w="22225">
                                  <w14:solidFill>
                                    <w14:schemeClr w14:val="accent2"/>
                                  </w14:solidFill>
                                  <w14:prstDash w14:val="solid"/>
                                  <w14:round/>
                                </w14:textOutline>
                                <w14:textFill>
                                  <w14:solidFill>
                                    <w14:schemeClr w14:val="accent2">
                                      <w14:lumMod w14:val="40000"/>
                                      <w14:lumOff w14:val="60000"/>
                                    </w14:schemeClr>
                                  </w14:solidFill>
                                </w14:textFill>
                              </w:rPr>
                            </w:pPr>
                            <w:r>
                              <w:rPr>
                                <w:rFonts w:hint="eastAsia"/>
                                <w:b/>
                                <w:bCs/>
                                <w:color w:val="F8CDAC" w:themeColor="accent2" w:themeTint="66"/>
                                <w:sz w:val="72"/>
                                <w:szCs w:val="72"/>
                                <w:lang w:val="en-US" w:eastAsia="zh-CN"/>
                                <w14:textOutline w14:w="22225">
                                  <w14:solidFill>
                                    <w14:schemeClr w14:val="accent2"/>
                                  </w14:solidFill>
                                  <w14:prstDash w14:val="solid"/>
                                  <w14:round/>
                                </w14:textOutline>
                                <w14:textFill>
                                  <w14:solidFill>
                                    <w14:schemeClr w14:val="accent2">
                                      <w14:lumMod w14:val="40000"/>
                                      <w14:lumOff w14:val="60000"/>
                                    </w14:schemeClr>
                                  </w14:solidFill>
                                </w14:textFill>
                              </w:rPr>
                              <w:t>祖国西北—明珠</w:t>
                            </w:r>
                          </w:p>
                        </w:txbxContent>
                      </wps:txbx>
                      <wps:bodyPr rot="0" spcFirstLastPara="0" vertOverflow="overflow" horzOverflow="overflow" vert="eaVert"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5pt;margin-top:20.5pt;height:144pt;width:144pt;mso-wrap-distance-bottom:0pt;mso-wrap-distance-left:9pt;mso-wrap-distance-right:9pt;mso-wrap-distance-top:0pt;mso-wrap-style:none;z-index:251659264;mso-width-relative:page;mso-height-relative:page;" filled="f" stroked="f" coordsize="21600,21600" o:gfxdata="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3HFbv2gAA&#10;AAoBAAAPAAAAAAAAAAEAIAAAACIAAABkcnMvZG93bnJldi54bWxQSwECFAAUAAAACACHTuJAedDh&#10;HBwCAAAZBAAADgAAAAAAAAABACAAAAApAQAAZHJzL2Uyb0RvYy54bWxQSwUGAAAAAAYABgBZAQAA&#10;twUAAAAA&#10;">
                <v:fill on="f" focussize="0,0"/>
                <v:stroke on="f" weight="0.5pt"/>
                <v:imagedata o:title=""/>
                <o:lock v:ext="edit" aspectratio="f"/>
                <v:textbox style="layout-flow:vertical-ideographic;mso-fit-shape-to-text:t;">
                  <w:txbxContent>
                    <w:p>
                      <w:pPr>
                        <w:rPr>
                          <w:rFonts w:hint="default" w:eastAsia="宋体"/>
                          <w:b/>
                          <w:bCs/>
                          <w:color w:val="F8CDAC" w:themeColor="accent2" w:themeTint="66"/>
                          <w:sz w:val="72"/>
                          <w:szCs w:val="72"/>
                          <w:lang w:val="en-US" w:eastAsia="zh-CN"/>
                          <w14:textOutline w14:w="22225">
                            <w14:solidFill>
                              <w14:schemeClr w14:val="accent2"/>
                            </w14:solidFill>
                            <w14:prstDash w14:val="solid"/>
                            <w14:round/>
                          </w14:textOutline>
                          <w14:textFill>
                            <w14:solidFill>
                              <w14:schemeClr w14:val="accent2">
                                <w14:lumMod w14:val="40000"/>
                                <w14:lumOff w14:val="60000"/>
                              </w14:schemeClr>
                            </w14:solidFill>
                          </w14:textFill>
                        </w:rPr>
                      </w:pPr>
                      <w:r>
                        <w:rPr>
                          <w:rFonts w:hint="eastAsia"/>
                          <w:b/>
                          <w:bCs/>
                          <w:color w:val="F8CDAC" w:themeColor="accent2" w:themeTint="66"/>
                          <w:sz w:val="72"/>
                          <w:szCs w:val="72"/>
                          <w:lang w:val="en-US" w:eastAsia="zh-CN"/>
                          <w14:textOutline w14:w="22225">
                            <w14:solidFill>
                              <w14:schemeClr w14:val="accent2"/>
                            </w14:solidFill>
                            <w14:prstDash w14:val="solid"/>
                            <w14:round/>
                          </w14:textOutline>
                          <w14:textFill>
                            <w14:solidFill>
                              <w14:schemeClr w14:val="accent2">
                                <w14:lumMod w14:val="40000"/>
                                <w14:lumOff w14:val="60000"/>
                              </w14:schemeClr>
                            </w14:solidFill>
                          </w14:textFill>
                        </w:rPr>
                        <w:t>祖国西北—明珠</w:t>
                      </w:r>
                    </w:p>
                  </w:txbxContent>
                </v:textbox>
                <w10:wrap type="square"/>
              </v:shape>
            </w:pict>
          </mc:Fallback>
        </mc:AlternateContent>
      </w:r>
      <w:r>
        <w:rPr>
          <w:rFonts w:hint="eastAsia" w:ascii="黑体" w:hAnsi="黑体" w:eastAsia="仿宋" w:cs="仿宋"/>
          <w:b/>
          <w:bCs/>
          <w:sz w:val="32"/>
          <w:szCs w:val="32"/>
        </w:rPr>
        <w:t>为什么那么多赳赳武将、权谋强人都会在</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面前低下头来？我想，第一是因为这里有关人间信仰，第二是因为这里已经构成历史。宗教的力量和时间的力量都是极其强大的，强大在默默无声中，足以让这些燥热的心灵冷却下来，产生几分敬畏。他们突然变得像个孩子，一路撒野下来，到这里却睁大了眼睛，希望获得宗教裁判和时间裁判。</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出于这种关系，</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一直在不断地建造、修补、延伸，真正构成了一个有呼吸、有代谢、有年岁、有传承的生命群。</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在这个过程中，更值得关注的是全民参与。佛教在</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里摆脱了高深的奥义，变得通俗和简约，着重展现因果报应、求福消灾、丰衣足食、繁衍子孙等内容，与民众非常亲近。除了壁画和雕塑外，</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还是敦煌地区民众举行巡礼斋会的活动场所、学习佛教仪式的教育场所，也是享受日常娱乐的游览场所。但是，这种大众化趋向并没有使它下降为一个类似于乡村庙会求神驱鬼式的纯庶民形态，因为敦煌地区一直拥有不少高僧大德、世族名士、博学贤达，维系着</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的信仰主体。他们是全体民众的引领者、文明等级的守护者。</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于是，在</w:t>
      </w:r>
      <w:r>
        <w:rPr>
          <w:rFonts w:hint="eastAsia" w:ascii="黑体" w:hAnsi="黑体" w:eastAsia="仿宋" w:cs="仿宋"/>
          <w:b/>
          <w:bCs/>
          <w:color w:val="00B0F0"/>
          <w:sz w:val="32"/>
          <w:szCs w:val="32"/>
          <w:lang w:eastAsia="zh-CN"/>
        </w:rPr>
        <w:t>莫高窟</w:t>
      </w:r>
      <w:r>
        <w:rPr>
          <w:rFonts w:hint="eastAsia" w:ascii="黑体" w:hAnsi="黑体" w:eastAsia="仿宋" w:cs="仿宋"/>
          <w:b/>
          <w:bCs/>
          <w:sz w:val="32"/>
          <w:szCs w:val="32"/>
        </w:rPr>
        <w:t>，我常常走神。不明亮的自然光亮从洞窟上方的天窗中淡淡映入，壁画上的人群和壁画前的雕塑融成了一体，在一片朦胧中似乎都动了起来。他们身后，是当年来这里参加巡礼的民众，一群又一群地簇拥着身穿袈裟的僧侣。定睛一看，还有很多画工、雕塑家在周边忙碌，他们是在修改原作，还是在重新创造？看不清楚。这么多人走了，又来了一批。一批就是一代，一代代接连不断。</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也有了声音：佛号、磬钹、诵经声、木鱼声、旌旗飘荡声、人们的笑语声，还有石窟外的山风声、流水声、马蹄声、驼铃声。</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看了一会儿，听了一会儿，我发觉自己也被裹卷进去了。身不由己，踉踉跄跄，被人潮所挟，被声浪所融，被一种千年不灭的信仰所化。自己已经碎成轻尘，甚至连轻尘也没有了。</w:t>
      </w:r>
    </w:p>
    <w:p>
      <w:pPr>
        <w:keepNext w:val="0"/>
        <w:keepLines w:val="0"/>
        <w:pageBreakBefore w:val="0"/>
        <w:widowControl w:val="0"/>
        <w:kinsoku/>
        <w:wordWrap/>
        <w:overflowPunct/>
        <w:topLinePunct/>
        <w:autoSpaceDE w:val="0"/>
        <w:autoSpaceDN w:val="0"/>
        <w:bidi w:val="0"/>
        <w:adjustRightInd/>
        <w:snapToGrid/>
        <w:spacing w:line="240" w:lineRule="auto"/>
        <w:ind w:firstLine="680" w:firstLineChars="200"/>
        <w:textAlignment w:val="auto"/>
        <w:rPr>
          <w:rFonts w:hint="eastAsia" w:ascii="黑体" w:hAnsi="黑体" w:eastAsia="仿宋" w:cs="仿宋"/>
          <w:b/>
          <w:bCs/>
          <w:sz w:val="32"/>
          <w:szCs w:val="32"/>
          <w:lang w:eastAsia="zh-CN"/>
        </w:rPr>
      </w:pPr>
      <w:r>
        <w:rPr>
          <w:rFonts w:hint="eastAsia" w:ascii="黑体" w:hAnsi="黑体" w:eastAsia="仿宋" w:cs="仿宋"/>
          <w:b/>
          <w:bCs/>
          <w:sz w:val="32"/>
          <w:szCs w:val="32"/>
        </w:rPr>
        <w:t>这样的观看是一种晕眩，既十分陶醉又十分糊涂。因此，我不能不在闭馆之后的黄昏，在人群全都离去的山脚下独自徘徊，一点点地找回记忆、找回自己。</w:t>
      </w:r>
    </w:p>
    <w:p>
      <w:pPr>
        <w:keepNext w:val="0"/>
        <w:keepLines w:val="0"/>
        <w:pageBreakBefore w:val="0"/>
        <w:widowControl w:val="0"/>
        <w:kinsoku/>
        <w:wordWrap/>
        <w:overflowPunct/>
        <w:topLinePunct/>
        <w:autoSpaceDE w:val="0"/>
        <w:autoSpaceDN w:val="0"/>
        <w:bidi w:val="0"/>
        <w:adjustRightInd/>
        <w:snapToGrid/>
        <w:spacing w:line="400" w:lineRule="exact"/>
        <w:ind w:firstLine="680" w:firstLineChars="200"/>
        <w:textAlignment w:val="auto"/>
        <w:rPr>
          <w:rFonts w:hint="eastAsia" w:ascii="黑体" w:hAnsi="黑体" w:eastAsia="仿宋" w:cs="仿宋"/>
          <w:b/>
          <w:bCs/>
          <w:sz w:val="32"/>
          <w:szCs w:val="32"/>
        </w:rPr>
      </w:pPr>
      <w:r>
        <w:rPr>
          <w:rFonts w:hint="eastAsia" w:ascii="黑体" w:hAnsi="黑体" w:eastAsia="仿宋" w:cs="仿宋"/>
          <w:b/>
          <w:bCs/>
          <w:sz w:val="32"/>
          <w:szCs w:val="32"/>
        </w:rPr>
        <w:t>晚风起了，夹着细沙，吹得脸颊发疼。沙漠的月亮分外清冷。山脚前有一泓泉流，在月色下波光闪烁。</w:t>
      </w:r>
    </w:p>
    <w:sectPr>
      <w:headerReference r:id="rId4" w:type="default"/>
      <w:footerReference r:id="rId5" w:type="default"/>
      <w:footnotePr>
        <w:numFmt w:val="decimal"/>
      </w:footnotePr>
      <w:pgSz w:w="16783" w:h="23757"/>
      <w:pgMar w:top="1701" w:right="1701" w:bottom="2268" w:left="1701" w:header="851" w:footer="992" w:gutter="0"/>
      <w:paperSrc/>
      <w:pgNumType w:fmt="decimal"/>
      <w:cols w:space="0" w:num="1"/>
      <w:rtlGutter w:val="0"/>
      <w:docGrid w:type="linesAndChars" w:linePitch="291" w:charSpace="42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微软雅黑 Light">
    <w:panose1 w:val="020B0502040204020203"/>
    <w:charset w:val="86"/>
    <w:family w:val="auto"/>
    <w:pitch w:val="default"/>
    <w:sig w:usb0="80000287" w:usb1="2ACF0010" w:usb2="00000016" w:usb3="00000000" w:csb0="0004001F"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snapToGrid w:val="0"/>
        <w:rPr>
          <w:rFonts w:hint="eastAsia" w:eastAsia="宋体"/>
          <w:lang w:val="en-US" w:eastAsia="zh-CN"/>
        </w:rPr>
      </w:pPr>
      <w:r>
        <w:rPr>
          <w:rStyle w:val="7"/>
        </w:rPr>
        <w:footnoteRef/>
      </w:r>
      <w:r>
        <w:t xml:space="preserve"> </w:t>
      </w:r>
      <w:r>
        <w:rPr>
          <w:rFonts w:hint="eastAsia"/>
          <w:lang w:val="en-US" w:eastAsia="zh-CN"/>
        </w:rPr>
        <w:t>俗称“千佛洞”</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hint="default" w:eastAsia="宋体"/>
        <w:color w:val="FF0000"/>
        <w:lang w:val="en-US" w:eastAsia="zh-CN"/>
      </w:rPr>
    </w:pPr>
    <w:r>
      <w:rPr>
        <w:rFonts w:hint="eastAsia"/>
        <w:color w:val="FF0000"/>
        <w:lang w:val="en-US" w:eastAsia="zh-CN"/>
      </w:rPr>
      <w:t>敦煌瑰宝，千年传承</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HorizontalSpacing w:val="115"/>
  <w:drawingGridVerticalSpacing w:val="14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3MTZlNzg4NGU0NTE5MjdjM2FjMTc0NmQ4ZGYyMmMifQ=="/>
  </w:docVars>
  <w:rsids>
    <w:rsidRoot w:val="2FBE5139"/>
    <w:rsid w:val="00FF56BA"/>
    <w:rsid w:val="07D7239C"/>
    <w:rsid w:val="2170362F"/>
    <w:rsid w:val="281A5A5C"/>
    <w:rsid w:val="2FBE5139"/>
    <w:rsid w:val="330E1621"/>
    <w:rsid w:val="61440E5B"/>
    <w:rsid w:val="64DF71B1"/>
    <w:rsid w:val="68000FA0"/>
    <w:rsid w:val="69855479"/>
    <w:rsid w:val="73885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footnote text"/>
    <w:basedOn w:val="1"/>
    <w:uiPriority w:val="0"/>
    <w:pPr>
      <w:snapToGrid w:val="0"/>
      <w:jc w:val="left"/>
    </w:pPr>
    <w:rPr>
      <w:sz w:val="18"/>
    </w:rPr>
  </w:style>
  <w:style w:type="character" w:styleId="7">
    <w:name w:val="footnote reference"/>
    <w:basedOn w:val="6"/>
    <w:uiPriority w:val="0"/>
    <w:rPr>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1187</Words>
  <Characters>1187</Characters>
  <Lines>0</Lines>
  <Paragraphs>0</Paragraphs>
  <TotalTime>72</TotalTime>
  <ScaleCrop>false</ScaleCrop>
  <LinksUpToDate>false</LinksUpToDate>
  <CharactersWithSpaces>1187</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2025-10-27T07:54:00Z</dcterms:created>
  <dc:creator>MAO</dc:creator>
  <cp:lastModifiedBy>xszj</cp:lastModifiedBy>
  <dcterms:modified xsi:type="dcterms:W3CDTF">2026-03-18T11:18:44Z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87EF1DFEA01E404DA866912D99FB5707_11</vt:lpwstr>
  </property>
  <property fmtid="{D5CDD505-2E9C-101B-9397-08002B2CF9AE}" pid="4" name="KSOTemplateDocerSaveRecord">
    <vt:lpwstr>eyJoZGlkIjoiNzQwM2JlZjhkOGIxYWYxYzhkYTNhNzkyZWY2YzA1OTEiLCJ1c2VySWQiOiIyNDk4NzIzMDAifQ==</vt:lpwstr>
  </property>
</Properties>
</file>