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8F5F4">
    <v:background id="_x0000_s1025">
      <v:fill type="tile" on="t" o:title="paper2" focussize="0,0" recolor="t" r:id="rId6"/>
    </v:background>
  </w:background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微软雅黑" w:hAnsi="微软雅黑" w:eastAsia="微软雅黑" w:cs="微软雅黑"/>
          <w:b/>
          <w:bCs/>
          <w:i/>
          <w:iCs/>
          <w:color w:val="FF0000"/>
          <w:sz w:val="44"/>
          <w:szCs w:val="44"/>
          <w:highlight w:val="yellow"/>
          <w14:reflection w14:blurRad="6350" w14:stA="55000" w14:stPos="0" w14:endA="50" w14:endPos="85000" w14:dist="29997" w14:dir="5400000" w14:fadeDir="5400000" w14:sx="100000" w14:sy="-100000" w14:kx="0" w14:algn="bl"/>
        </w:rPr>
      </w:pPr>
      <w:r>
        <w:rPr>
          <w:rFonts w:hint="eastAsia" w:ascii="微软雅黑" w:hAnsi="微软雅黑" w:eastAsia="微软雅黑" w:cs="微软雅黑"/>
          <w:b/>
          <w:bCs/>
          <w:i/>
          <w:iCs/>
          <w:color w:val="FF0000"/>
          <w:sz w:val="44"/>
          <w:szCs w:val="44"/>
          <w:highlight w:val="yellow"/>
          <w14:reflection w14:blurRad="6350" w14:stA="55000" w14:stPos="0" w14:endA="50" w14:endPos="85000" w14:dist="29997" w14:dir="5400000" w14:fadeDir="5400000" w14:sx="100000" w14:sy="-100000" w14:kx="0" w14:algn="bl"/>
        </w:rPr>
        <w:t>阳光炽热的极致庆典</w:t>
      </w:r>
    </w:p>
    <w:p>
      <w:pPr>
        <w:keepNext/>
        <w:keepLines w:val="0"/>
        <w:pageBreakBefore w:val="0"/>
        <w:framePr w:dropCap="drop" w:lines="3" w:hSpace="100" w:wrap="around" w:vAnchor="text" w:hAnchor="text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 w:afterLines="0" w:line="932" w:lineRule="exact"/>
        <w:jc w:val="both"/>
        <w:textAlignment w:val="baseline"/>
        <w:outlineLvl w:val="1"/>
        <w:rPr>
          <w:rFonts w:hint="eastAsia" w:ascii="楷体" w:hAnsi="楷体" w:eastAsia="楷体" w:cs="楷体"/>
          <w:color w:val="FF0000"/>
          <w:position w:val="-3"/>
          <w:sz w:val="87"/>
          <w:szCs w:val="87"/>
        </w:rPr>
      </w:pPr>
      <w:r>
        <w:rPr>
          <w:rFonts w:hint="eastAsia" w:ascii="楷体" w:hAnsi="楷体" w:eastAsia="楷体" w:cs="楷体"/>
          <w:color w:val="FF0000"/>
          <w:position w:val="-3"/>
          <w:sz w:val="87"/>
          <w:szCs w:val="87"/>
        </w:rPr>
        <w:t>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0" w:firstLineChars="0"/>
        <w:textAlignment w:val="auto"/>
        <w:outlineLvl w:val="1"/>
        <w:rPr>
          <w:rFonts w:hint="eastAsia" w:eastAsia="宋体"/>
          <w:lang w:eastAsia="zh-CN"/>
        </w:rPr>
      </w:pPr>
      <w:r>
        <w:rPr>
          <w:rFonts w:hint="eastAsia"/>
        </w:rPr>
        <w:t>中国古老而深邃的农耕文化中，二十四节气如同一串璀璨的明珠，镶嵌在时间的长河中，照亮了四季更迭的轨迹。夏至，作为夏季的第四个节气，于每年的公历6月20日或21日翩然而至，它如同一场盛大的庆典，宣告着一年中阳光最为炽热、白昼最长的日子的到来。夏至，不仅标志着夏季的正中，更是阴阳交替、万物繁茂的象征，寓意着自然界的旺盛生命力与人们对光明与温暖的向往。</w:t>
      </w:r>
    </w:p>
    <w:p>
      <w:pPr>
        <w:numPr>
          <w:ilvl w:val="0"/>
          <w:numId w:val="1"/>
        </w:numPr>
        <w:ind w:left="0" w:leftChars="0" w:firstLine="420" w:firstLineChars="0"/>
        <w:jc w:val="center"/>
        <w:rPr>
          <w:rFonts w:hint="eastAsia" w:ascii="Arial" w:hAnsi="Arial" w:eastAsia="黑体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黑体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夏至之名，寓意深远</w:t>
      </w:r>
    </w:p>
    <w:p>
      <w:pPr>
        <w:rPr>
          <w:rFonts w:hint="eastAsia"/>
        </w:rPr>
        <w:sectPr>
          <w:headerReference r:id="rId3" w:type="default"/>
          <w:footerReference r:id="rId4" w:type="default"/>
          <w:pgSz w:w="11850" w:h="16783"/>
          <w:pgMar w:top="1134" w:right="1134" w:bottom="1134" w:left="567" w:header="567" w:footer="992" w:gutter="567"/>
          <w:paperSrc/>
          <w:pgNumType w:fmt="numberInDash"/>
          <w:cols w:space="0" w:num="1"/>
          <w:rtlGutter w:val="0"/>
          <w:docGrid w:type="lines" w:linePitch="312" w:charSpace="0"/>
        </w:sectPr>
      </w:pP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“夏至”二字，简洁而富有哲理。在二十四节气中，夏至是太阳直射北回归线、北半球白昼最长的日子，这一天，阳光几乎垂直照射地面，热量达到一年中的高峰，万物沐浴在充足的阳光下，生长旺盛，生机勃勃。夏至，如同一首激昂的诗篇，诉说着自然界的繁荣与昌盛，也寄托着人们对光明、温暖与生命力的无限赞美。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夏至时节，自然界展现出一幅幅壮丽的画卷。山林间，树木郁郁葱葱，绿叶繁茂，阳光透过树叶的缝隙，洒下斑驳的光影，宛如一幅幅生动的油画。田野里，稻谷、玉米、棉花等作物在阳光的照耀下茁壮成长，一片片翠绿的田野，预示着丰收的希望。河流湖泊中，荷花竞相开放，粉白相间，清香四溢，吸引着蜜蜂与蝴蝶前来采蜜授粉，构成了一幅幅生动的生态画卷。夏至，是自然界的繁茂与热烈，是大地对生命力的颂歌，也是人们心中对美好生活的向往。</w:t>
      </w:r>
    </w:p>
    <w:p>
      <w:pPr>
        <w:numPr>
          <w:ilvl w:val="0"/>
          <w:numId w:val="1"/>
        </w:numPr>
        <w:ind w:left="0" w:leftChars="0" w:firstLine="420" w:firstLineChars="0"/>
        <w:jc w:val="center"/>
        <w:rPr>
          <w:rFonts w:hint="eastAsia" w:ascii="Arial" w:hAnsi="Arial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type w:val="continuous"/>
          <w:pgSz w:w="11850" w:h="16783"/>
          <w:pgMar w:top="1134" w:right="1134" w:bottom="1134" w:left="567" w:header="851" w:footer="992" w:gutter="567"/>
          <w:paperSrc/>
          <w:pgNumType w:fmt="numberInDash"/>
          <w:cols w:equalWidth="0" w:num="2" w:sep="1">
            <w:col w:w="2909" w:space="427"/>
            <w:col w:w="6246"/>
          </w:cols>
          <w:rtlGutter w:val="0"/>
          <w:docGrid w:type="lines" w:linePitch="312" w:charSpace="0"/>
        </w:sectPr>
      </w:pPr>
    </w:p>
    <w:p>
      <w:pPr>
        <w:numPr>
          <w:ilvl w:val="0"/>
          <w:numId w:val="1"/>
        </w:numPr>
        <w:ind w:left="0" w:leftChars="0" w:firstLine="420" w:firstLineChars="0"/>
        <w:jc w:val="center"/>
        <w:rPr>
          <w:rFonts w:hint="eastAsia" w:ascii="Arial" w:hAnsi="Arial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人间烟火，夏至的温馨与欢乐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3599815</wp:posOffset>
            </wp:positionH>
            <wp:positionV relativeFrom="page">
              <wp:posOffset>4770120</wp:posOffset>
            </wp:positionV>
            <wp:extent cx="2700655" cy="1800225"/>
            <wp:effectExtent l="106680" t="97155" r="107315" b="102870"/>
            <wp:wrapSquare wrapText="bothSides"/>
            <wp:docPr id="1" name="图片 1" descr="素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素材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00655" cy="1800225"/>
                    </a:xfrm>
                    <a:prstGeom prst="rect">
                      <a:avLst/>
                    </a:prstGeom>
                    <a:ln w="25400" cmpd="sng">
                      <a:solidFill>
                        <a:srgbClr val="FF0000"/>
                      </a:solidFill>
                      <a:prstDash val="dash"/>
                    </a:ln>
                    <a:effectLst>
                      <a:glow rad="139700">
                        <a:schemeClr val="accent4">
                          <a:satMod val="175000"/>
                          <a:alpha val="40000"/>
                        </a:schemeClr>
                      </a:glow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eastAsia"/>
        </w:rPr>
        <w:t>夏至时节，人们的生活节奏也随着季节的变化而调整。在农村，农人们开始忙碌于田间地头，除草、施肥、灌溉，精心呵护着作物，期待着秋日的丰收。在城市，人们则享受着夏日的悠闲与欢乐，公园、海滩成为了人们避暑纳凉、休闲娱乐的好去处。夏至时节，饮食也呈现出夏季的特点，人们开始食用一些清凉解暑、富含水分的食物，如西瓜、黄瓜、冬瓜等，既满足了味蕾的需求，又有助于调节身体机能，保持健康。此外，夏至还有许多传统的习俗与活动，如吃夏至面、赛龙舟、祭太阳等，这些习俗不仅是对自然力量的敬畏与尊重，也是对生命力量的赞美与庆祝。</w:t>
      </w:r>
    </w:p>
    <w:p>
      <w:pPr>
        <w:numPr>
          <w:ilvl w:val="0"/>
          <w:numId w:val="1"/>
        </w:numPr>
        <w:ind w:left="0" w:leftChars="0" w:firstLine="420" w:firstLineChars="0"/>
        <w:jc w:val="center"/>
        <w:rPr>
          <w:rFonts w:hint="eastAsia" w:ascii="Arial" w:hAnsi="Arial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文化与艺术的传承</w:t>
      </w:r>
    </w:p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b/>
                                <w:bCs/>
                                <w:color w:val="F8CDAC" w:themeColor="accent2" w:themeTint="66"/>
                                <w:sz w:val="72"/>
                                <w:szCs w:val="72"/>
                                <w:lang w:val="en-US" w:eastAsia="zh-CN"/>
                                <w14:textOutline w14:w="22225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8CDAC" w:themeColor="accent2" w:themeTint="66"/>
                                <w:sz w:val="72"/>
                                <w:szCs w:val="72"/>
                                <w:lang w:val="en-US" w:eastAsia="zh-CN"/>
                                <w14:textOutline w14:w="22225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>炎炎夏日的开始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Triangl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0pt;height:144pt;width:144pt;mso-wrap-distance-bottom:0pt;mso-wrap-distance-left:9pt;mso-wrap-distance-right:9pt;mso-wrap-distance-top:0pt;mso-wrap-style:none;z-index:251659264;mso-width-relative:page;mso-height-relative:page;" filled="f" stroked="f" coordsize="21600,21600" o:gfxdata="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uOckudEAAAAFAQAADwAAAAAAAAABACAAAAAiAAAAZHJzL2Rvd25yZXYueG1sUEsB&#10;AhQAFAAAAAgAh07iQAkpQ681AgAAUgQAAA4AAAAAAAAAAQAgAAAAIA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eastAsia="宋体"/>
                          <w:b/>
                          <w:bCs/>
                          <w:color w:val="F8CDAC" w:themeColor="accent2" w:themeTint="66"/>
                          <w:sz w:val="72"/>
                          <w:szCs w:val="72"/>
                          <w:lang w:val="en-US" w:eastAsia="zh-CN"/>
                          <w14:textOutline w14:w="22225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8CDAC" w:themeColor="accent2" w:themeTint="66"/>
                          <w:sz w:val="72"/>
                          <w:szCs w:val="72"/>
                          <w:lang w:val="en-US" w:eastAsia="zh-CN"/>
                          <w14:textOutline w14:w="22225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>炎炎夏日的开始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/>
        </w:rPr>
        <w:t>夏至，作为农耕文化的重要组成部分，自古以来就承载着丰富的文化内涵。在民间，夏至时节有许多传说与故事，如“夏至未至先打雷，四十五天云不开”的谚语，反映了人们对天气变化的观察与总结。同时，夏至也成为了文人墨客抒发情感、描绘夏日风光的灵感源泉。诗词、绘画、音乐等多种艺术形式，都在以各自的方式诠释着夏至的魅力，展现着大自然的繁茂与生命的勃勃生机。</w:t>
      </w:r>
    </w:p>
    <w:p>
      <w:pPr>
        <w:rPr>
          <w:rFonts w:hint="eastAsia"/>
        </w:rPr>
      </w:pPr>
      <w:r>
        <w:rPr>
          <w:rFonts w:hint="eastAsia"/>
        </w:rPr>
        <w:t>夏至，不仅是一种节气的名称，更是一种生活的态度与智慧。它教会我们，在追求事业与生活的道路上，要学会拥抱光明与温暖，珍惜生命中的每一个美好瞬间。夏至，是光明与希望的象征，它提醒我们，无论遇到多大的困难与挑战，只要心中有光，就能照亮前行的道路，迎来生命的春天。在夏至这个特殊的时刻，让我们一同感受自然界的繁茂与热烈，用一颗感恩的心去欣赏夏天的美景，去享受夏天的欢乐，去拥抱夏天的光明与希望。</w:t>
      </w:r>
      <w:bookmarkStart w:id="0" w:name="_GoBack"/>
      <w:bookmarkEnd w:id="0"/>
    </w:p>
    <w:p>
      <w:pPr>
        <w:rPr>
          <w:rFonts w:hint="eastAsia"/>
        </w:rPr>
      </w:pPr>
    </w:p>
    <w:sectPr>
      <w:type w:val="continuous"/>
      <w:pgSz w:w="11850" w:h="16783"/>
      <w:pgMar w:top="1134" w:right="1134" w:bottom="1134" w:left="567" w:header="851" w:footer="992" w:gutter="567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7nxk/CAgAA1gUAAA4AAABkcnMvZTJvRG9jLnhtbK1UzY7TMBC+I/EO&#10;lu/ZJG22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/ufGT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b/>
        <w:bCs/>
        <w:color w:val="FF0000"/>
        <w:sz w:val="28"/>
        <w:szCs w:val="28"/>
        <w:lang w:val="en-US" w:eastAsia="zh-CN"/>
      </w:rPr>
    </w:pPr>
    <w:r>
      <w:rPr>
        <w:rFonts w:hint="eastAsia"/>
        <w:b/>
        <w:bCs/>
        <w:color w:val="FF0000"/>
        <w:sz w:val="28"/>
        <w:szCs w:val="28"/>
        <w:lang w:val="en-US" w:eastAsia="zh-CN"/>
      </w:rPr>
      <w:t>沐浴阳光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40BEB"/>
    <w:multiLevelType w:val="singleLevel"/>
    <w:tmpl w:val="2F840BEB"/>
    <w:lvl w:ilvl="0" w:tentative="0">
      <w:start w:val="2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3MTZlNzg4NGU0NTE5MjdjM2FjMTc0NmQ4ZGYyMmMifQ=="/>
  </w:docVars>
  <w:rsids>
    <w:rsidRoot w:val="23087B35"/>
    <w:rsid w:val="07D7239C"/>
    <w:rsid w:val="171E4E60"/>
    <w:rsid w:val="23087B35"/>
    <w:rsid w:val="27821C6B"/>
    <w:rsid w:val="2B1B25F7"/>
    <w:rsid w:val="468115C4"/>
    <w:rsid w:val="4C0767DD"/>
    <w:rsid w:val="61440E5B"/>
    <w:rsid w:val="6159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1169</Words>
  <Characters>1171</Characters>
  <Lines>0</Lines>
  <Paragraphs>0</Paragraphs>
  <TotalTime>45</TotalTime>
  <ScaleCrop>false</ScaleCrop>
  <LinksUpToDate>false</LinksUpToDate>
  <CharactersWithSpaces>1171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2024-10-28T02:45:00Z</dcterms:created>
  <dc:creator>MAO</dc:creator>
  <cp:lastModifiedBy>xszj</cp:lastModifiedBy>
  <dcterms:modified xsi:type="dcterms:W3CDTF">2026-03-11T11:20:03Z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206FE0ECAB0F4E69A36460EE932A49C0_11</vt:lpwstr>
  </property>
  <property fmtid="{D5CDD505-2E9C-101B-9397-08002B2CF9AE}" pid="4" name="KSOTemplateDocerSaveRecord">
    <vt:lpwstr>eyJoZGlkIjoiNzQwM2JlZjhkOGIxYWYxYzhkYTNhNzkyZWY2YzA1OTEiLCJ1c2VySWQiOiIyNDk4NzIzMDAifQ==</vt:lpwstr>
  </property>
</Properties>
</file>